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F4D" w:rsidRPr="00E43F4D" w:rsidRDefault="00E43F4D" w:rsidP="00E43F4D">
      <w:pPr>
        <w:spacing w:before="100" w:beforeAutospacing="1" w:after="100" w:afterAutospacing="1" w:line="240" w:lineRule="auto"/>
        <w:outlineLvl w:val="0"/>
        <w:rPr>
          <w:rFonts w:ascii="Times New Roman" w:eastAsia="Times New Roman" w:hAnsi="Times New Roman" w:cs="Times New Roman"/>
          <w:b/>
          <w:bCs/>
          <w:kern w:val="36"/>
          <w:sz w:val="48"/>
          <w:szCs w:val="48"/>
          <w:lang w:eastAsia="es-MX"/>
        </w:rPr>
      </w:pPr>
      <w:r w:rsidRPr="00E43F4D">
        <w:rPr>
          <w:rFonts w:ascii="Times New Roman" w:eastAsia="Times New Roman" w:hAnsi="Times New Roman" w:cs="Times New Roman"/>
          <w:b/>
          <w:bCs/>
          <w:kern w:val="36"/>
          <w:sz w:val="48"/>
          <w:szCs w:val="48"/>
          <w:lang w:eastAsia="es-MX"/>
        </w:rPr>
        <w:fldChar w:fldCharType="begin"/>
      </w:r>
      <w:r w:rsidRPr="00E43F4D">
        <w:rPr>
          <w:rFonts w:ascii="Times New Roman" w:eastAsia="Times New Roman" w:hAnsi="Times New Roman" w:cs="Times New Roman"/>
          <w:b/>
          <w:bCs/>
          <w:kern w:val="36"/>
          <w:sz w:val="48"/>
          <w:szCs w:val="48"/>
          <w:lang w:eastAsia="es-MX"/>
        </w:rPr>
        <w:instrText xml:space="preserve"> HYPERLINK "https://magelarodriguez.blogspot.com/2015/06/sturm-und-drang.html" </w:instrText>
      </w:r>
      <w:r w:rsidRPr="00E43F4D">
        <w:rPr>
          <w:rFonts w:ascii="Times New Roman" w:eastAsia="Times New Roman" w:hAnsi="Times New Roman" w:cs="Times New Roman"/>
          <w:b/>
          <w:bCs/>
          <w:kern w:val="36"/>
          <w:sz w:val="48"/>
          <w:szCs w:val="48"/>
          <w:lang w:eastAsia="es-MX"/>
        </w:rPr>
        <w:fldChar w:fldCharType="separate"/>
      </w:r>
      <w:proofErr w:type="spellStart"/>
      <w:r w:rsidRPr="00E43F4D">
        <w:rPr>
          <w:rFonts w:ascii="Times New Roman" w:eastAsia="Times New Roman" w:hAnsi="Times New Roman" w:cs="Times New Roman"/>
          <w:b/>
          <w:bCs/>
          <w:color w:val="0000FF"/>
          <w:kern w:val="36"/>
          <w:sz w:val="48"/>
          <w:szCs w:val="48"/>
          <w:u w:val="single"/>
          <w:lang w:eastAsia="es-MX"/>
        </w:rPr>
        <w:t>Sturm</w:t>
      </w:r>
      <w:proofErr w:type="spellEnd"/>
      <w:r w:rsidRPr="00E43F4D">
        <w:rPr>
          <w:rFonts w:ascii="Times New Roman" w:eastAsia="Times New Roman" w:hAnsi="Times New Roman" w:cs="Times New Roman"/>
          <w:b/>
          <w:bCs/>
          <w:color w:val="0000FF"/>
          <w:kern w:val="36"/>
          <w:sz w:val="48"/>
          <w:szCs w:val="48"/>
          <w:u w:val="single"/>
          <w:lang w:eastAsia="es-MX"/>
        </w:rPr>
        <w:t xml:space="preserve"> </w:t>
      </w:r>
      <w:proofErr w:type="spellStart"/>
      <w:r w:rsidRPr="00E43F4D">
        <w:rPr>
          <w:rFonts w:ascii="Times New Roman" w:eastAsia="Times New Roman" w:hAnsi="Times New Roman" w:cs="Times New Roman"/>
          <w:b/>
          <w:bCs/>
          <w:color w:val="0000FF"/>
          <w:kern w:val="36"/>
          <w:sz w:val="48"/>
          <w:szCs w:val="48"/>
          <w:u w:val="single"/>
          <w:lang w:eastAsia="es-MX"/>
        </w:rPr>
        <w:t>und</w:t>
      </w:r>
      <w:proofErr w:type="spellEnd"/>
      <w:r w:rsidRPr="00E43F4D">
        <w:rPr>
          <w:rFonts w:ascii="Times New Roman" w:eastAsia="Times New Roman" w:hAnsi="Times New Roman" w:cs="Times New Roman"/>
          <w:b/>
          <w:bCs/>
          <w:color w:val="0000FF"/>
          <w:kern w:val="36"/>
          <w:sz w:val="48"/>
          <w:szCs w:val="48"/>
          <w:u w:val="single"/>
          <w:lang w:eastAsia="es-MX"/>
        </w:rPr>
        <w:t xml:space="preserve"> </w:t>
      </w:r>
      <w:proofErr w:type="spellStart"/>
      <w:r w:rsidRPr="00E43F4D">
        <w:rPr>
          <w:rFonts w:ascii="Times New Roman" w:eastAsia="Times New Roman" w:hAnsi="Times New Roman" w:cs="Times New Roman"/>
          <w:b/>
          <w:bCs/>
          <w:color w:val="0000FF"/>
          <w:kern w:val="36"/>
          <w:sz w:val="48"/>
          <w:szCs w:val="48"/>
          <w:u w:val="single"/>
          <w:lang w:eastAsia="es-MX"/>
        </w:rPr>
        <w:t>Drang</w:t>
      </w:r>
      <w:proofErr w:type="spellEnd"/>
      <w:r w:rsidRPr="00E43F4D">
        <w:rPr>
          <w:rFonts w:ascii="Times New Roman" w:eastAsia="Times New Roman" w:hAnsi="Times New Roman" w:cs="Times New Roman"/>
          <w:b/>
          <w:bCs/>
          <w:kern w:val="36"/>
          <w:sz w:val="48"/>
          <w:szCs w:val="48"/>
          <w:lang w:eastAsia="es-MX"/>
        </w:rPr>
        <w:fldChar w:fldCharType="end"/>
      </w:r>
      <w:r w:rsidRPr="00E43F4D">
        <w:rPr>
          <w:rFonts w:ascii="Times New Roman" w:eastAsia="Times New Roman" w:hAnsi="Times New Roman" w:cs="Times New Roman"/>
          <w:b/>
          <w:bCs/>
          <w:kern w:val="36"/>
          <w:sz w:val="48"/>
          <w:szCs w:val="48"/>
          <w:lang w:eastAsia="es-MX"/>
        </w:rPr>
        <w:t xml:space="preserve"> </w:t>
      </w:r>
    </w:p>
    <w:p w:rsidR="00E43F4D" w:rsidRPr="00E43F4D" w:rsidRDefault="00E43F4D" w:rsidP="00E43F4D">
      <w:pPr>
        <w:spacing w:after="0" w:line="240" w:lineRule="auto"/>
        <w:ind w:firstLine="709"/>
        <w:jc w:val="both"/>
        <w:rPr>
          <w:rFonts w:ascii="Times New Roman" w:eastAsia="Times New Roman" w:hAnsi="Times New Roman" w:cs="Times New Roman"/>
          <w:sz w:val="24"/>
          <w:szCs w:val="24"/>
          <w:lang w:eastAsia="es-MX"/>
        </w:rPr>
      </w:pPr>
      <w:r w:rsidRPr="00E43F4D">
        <w:rPr>
          <w:rFonts w:ascii="Times New Roman" w:eastAsia="Times New Roman" w:hAnsi="Times New Roman" w:cs="Times New Roman"/>
          <w:sz w:val="24"/>
          <w:szCs w:val="24"/>
          <w:lang w:val="es-ES" w:eastAsia="es-MX"/>
        </w:rPr>
        <w:t xml:space="preserve">La literatura alemana está a la saga de la literatura francesa e italiana, consecuencia del ordenamiento feudal de la sociedad alemana: la burguesía aún no ha progresado, quedan muchos terratenientes, la sociedad es provinciana, poco propicia para transferencias sociales y culturales y, sobre todo, conservadora, por lo que, mira con recelo el avance del pensamiento franco-burgués. Las preocupaciones de los letrados alemanas fue tratar de “despabilarla”. En Alemania, </w:t>
      </w:r>
      <w:r w:rsidRPr="00E43F4D">
        <w:rPr>
          <w:rFonts w:ascii="Times New Roman" w:eastAsia="Times New Roman" w:hAnsi="Times New Roman" w:cs="Times New Roman"/>
          <w:color w:val="000000"/>
          <w:sz w:val="24"/>
          <w:szCs w:val="24"/>
          <w:lang w:val="es-ES" w:eastAsia="es-MX"/>
        </w:rPr>
        <w:t>la Ilustración</w:t>
      </w:r>
      <w:r w:rsidRPr="00E43F4D">
        <w:rPr>
          <w:rFonts w:ascii="Times New Roman" w:eastAsia="Times New Roman" w:hAnsi="Times New Roman" w:cs="Times New Roman"/>
          <w:sz w:val="24"/>
          <w:szCs w:val="24"/>
          <w:lang w:val="es-ES" w:eastAsia="es-MX"/>
        </w:rPr>
        <w:t xml:space="preserve"> entra en crisis hacia 1770, cuando la ciencia vuelve a ceder puestos ante la religión; la reflexión, ante el instinto y el impulso; la razón, ante la intuición y la imaginación. Renace el ideal clásico de </w:t>
      </w:r>
      <w:proofErr w:type="spellStart"/>
      <w:r w:rsidRPr="00E43F4D">
        <w:rPr>
          <w:rFonts w:ascii="Times New Roman" w:eastAsia="Times New Roman" w:hAnsi="Times New Roman" w:cs="Times New Roman"/>
          <w:sz w:val="24"/>
          <w:szCs w:val="24"/>
          <w:lang w:val="es-ES" w:eastAsia="es-MX"/>
        </w:rPr>
        <w:t>Humanitas</w:t>
      </w:r>
      <w:proofErr w:type="spellEnd"/>
      <w:r w:rsidRPr="00E43F4D">
        <w:rPr>
          <w:rFonts w:ascii="Times New Roman" w:eastAsia="Times New Roman" w:hAnsi="Times New Roman" w:cs="Times New Roman"/>
          <w:sz w:val="24"/>
          <w:szCs w:val="24"/>
          <w:lang w:val="es-ES" w:eastAsia="es-MX"/>
        </w:rPr>
        <w:t xml:space="preserve"> como equilibrio armónico entre intelecto y sentimientos. </w:t>
      </w:r>
      <w:r w:rsidRPr="00E43F4D">
        <w:rPr>
          <w:rFonts w:ascii="Times New Roman" w:eastAsia="Times New Roman" w:hAnsi="Times New Roman" w:cs="Times New Roman"/>
          <w:sz w:val="24"/>
          <w:szCs w:val="24"/>
          <w:lang w:eastAsia="es-MX"/>
        </w:rPr>
        <w:br/>
      </w:r>
      <w:r w:rsidRPr="00E43F4D">
        <w:rPr>
          <w:rFonts w:ascii="Times New Roman" w:eastAsia="Times New Roman" w:hAnsi="Times New Roman" w:cs="Times New Roman"/>
          <w:sz w:val="24"/>
          <w:szCs w:val="20"/>
          <w:lang w:val="es-ES" w:eastAsia="es-MX"/>
        </w:rPr>
        <w:br/>
        <w:t xml:space="preserve">Pueden sintetizarse los principales lineamientos del </w:t>
      </w:r>
      <w:r w:rsidRPr="00E43F4D">
        <w:rPr>
          <w:rFonts w:ascii="Times New Roman" w:eastAsia="Times New Roman" w:hAnsi="Times New Roman" w:cs="Times New Roman"/>
          <w:i/>
          <w:iCs/>
          <w:sz w:val="24"/>
          <w:szCs w:val="20"/>
          <w:lang w:val="es-ES" w:eastAsia="es-MX"/>
        </w:rPr>
        <w:t>“</w:t>
      </w:r>
      <w:proofErr w:type="spellStart"/>
      <w:r w:rsidRPr="00E43F4D">
        <w:rPr>
          <w:rFonts w:ascii="Times New Roman" w:eastAsia="Times New Roman" w:hAnsi="Times New Roman" w:cs="Times New Roman"/>
          <w:i/>
          <w:iCs/>
          <w:sz w:val="24"/>
          <w:szCs w:val="20"/>
          <w:lang w:val="es-ES" w:eastAsia="es-MX"/>
        </w:rPr>
        <w:t>Sturm</w:t>
      </w:r>
      <w:proofErr w:type="spellEnd"/>
      <w:r w:rsidRPr="00E43F4D">
        <w:rPr>
          <w:rFonts w:ascii="Times New Roman" w:eastAsia="Times New Roman" w:hAnsi="Times New Roman" w:cs="Times New Roman"/>
          <w:i/>
          <w:iCs/>
          <w:sz w:val="24"/>
          <w:szCs w:val="20"/>
          <w:lang w:val="es-ES" w:eastAsia="es-MX"/>
        </w:rPr>
        <w:t xml:space="preserve"> </w:t>
      </w:r>
      <w:proofErr w:type="spellStart"/>
      <w:r w:rsidRPr="00E43F4D">
        <w:rPr>
          <w:rFonts w:ascii="Times New Roman" w:eastAsia="Times New Roman" w:hAnsi="Times New Roman" w:cs="Times New Roman"/>
          <w:i/>
          <w:iCs/>
          <w:sz w:val="24"/>
          <w:szCs w:val="20"/>
          <w:lang w:val="es-ES" w:eastAsia="es-MX"/>
        </w:rPr>
        <w:t>und</w:t>
      </w:r>
      <w:proofErr w:type="spellEnd"/>
      <w:r w:rsidRPr="00E43F4D">
        <w:rPr>
          <w:rFonts w:ascii="Times New Roman" w:eastAsia="Times New Roman" w:hAnsi="Times New Roman" w:cs="Times New Roman"/>
          <w:i/>
          <w:iCs/>
          <w:sz w:val="24"/>
          <w:szCs w:val="20"/>
          <w:lang w:val="es-ES" w:eastAsia="es-MX"/>
        </w:rPr>
        <w:t xml:space="preserve"> </w:t>
      </w:r>
      <w:proofErr w:type="spellStart"/>
      <w:r w:rsidRPr="00E43F4D">
        <w:rPr>
          <w:rFonts w:ascii="Times New Roman" w:eastAsia="Times New Roman" w:hAnsi="Times New Roman" w:cs="Times New Roman"/>
          <w:i/>
          <w:iCs/>
          <w:sz w:val="24"/>
          <w:szCs w:val="20"/>
          <w:lang w:val="es-ES" w:eastAsia="es-MX"/>
        </w:rPr>
        <w:t>Drang</w:t>
      </w:r>
      <w:proofErr w:type="spellEnd"/>
      <w:r w:rsidRPr="00E43F4D">
        <w:rPr>
          <w:rFonts w:ascii="Times New Roman" w:eastAsia="Times New Roman" w:hAnsi="Times New Roman" w:cs="Times New Roman"/>
          <w:i/>
          <w:iCs/>
          <w:sz w:val="24"/>
          <w:szCs w:val="20"/>
          <w:lang w:val="es-ES" w:eastAsia="es-MX"/>
        </w:rPr>
        <w:t>”</w:t>
      </w:r>
      <w:r w:rsidRPr="00E43F4D">
        <w:rPr>
          <w:rFonts w:ascii="Times New Roman" w:eastAsia="Times New Roman" w:hAnsi="Times New Roman" w:cs="Times New Roman"/>
          <w:sz w:val="24"/>
          <w:szCs w:val="20"/>
          <w:lang w:val="es-ES" w:eastAsia="es-MX"/>
        </w:rPr>
        <w:t xml:space="preserve"> en los siguientes conceptos:</w:t>
      </w:r>
    </w:p>
    <w:p w:rsidR="00E43F4D" w:rsidRPr="00E43F4D" w:rsidRDefault="00E43F4D" w:rsidP="00E43F4D">
      <w:pPr>
        <w:tabs>
          <w:tab w:val="num" w:pos="720"/>
        </w:tabs>
        <w:spacing w:after="0" w:line="240" w:lineRule="auto"/>
        <w:ind w:firstLine="709"/>
        <w:jc w:val="both"/>
        <w:rPr>
          <w:rFonts w:ascii="Times New Roman" w:eastAsia="Times New Roman" w:hAnsi="Times New Roman" w:cs="Times New Roman"/>
          <w:sz w:val="24"/>
          <w:szCs w:val="24"/>
          <w:lang w:eastAsia="es-MX"/>
        </w:rPr>
      </w:pPr>
      <w:r w:rsidRPr="00E43F4D">
        <w:rPr>
          <w:rFonts w:ascii="Symbol" w:eastAsia="Symbol" w:hAnsi="Symbol" w:cs="Symbol"/>
          <w:sz w:val="24"/>
          <w:szCs w:val="24"/>
          <w:lang w:val="es-ES" w:eastAsia="es-MX"/>
        </w:rPr>
        <w:t></w:t>
      </w:r>
      <w:r w:rsidRPr="00E43F4D">
        <w:rPr>
          <w:rFonts w:ascii="Times New Roman" w:eastAsia="Symbol" w:hAnsi="Times New Roman" w:cs="Times New Roman"/>
          <w:sz w:val="14"/>
          <w:szCs w:val="14"/>
          <w:lang w:val="es-ES" w:eastAsia="es-MX"/>
        </w:rPr>
        <w:t xml:space="preserve">                      </w:t>
      </w:r>
      <w:r w:rsidRPr="00E43F4D">
        <w:rPr>
          <w:rFonts w:ascii="Times New Roman" w:eastAsia="Times New Roman" w:hAnsi="Times New Roman" w:cs="Times New Roman"/>
          <w:sz w:val="24"/>
          <w:szCs w:val="20"/>
          <w:lang w:val="es-ES" w:eastAsia="es-MX"/>
        </w:rPr>
        <w:t xml:space="preserve">El rechazo del racionalismo — Especialmente como pauta del comportamiento individual. No se trata de desvalorizar la razón como instrumento del conocimiento humano; sino de exaltar la actitud de la personalidad impulsiva, que actúa guiada por los embates de la pasión antes que por los consejos de la reflexión racional. En realidad, las principales obras representativas de esta corriente, como el “Fausto” de Goethe, se encuentran </w:t>
      </w:r>
      <w:proofErr w:type="spellStart"/>
      <w:r w:rsidRPr="00E43F4D">
        <w:rPr>
          <w:rFonts w:ascii="Times New Roman" w:eastAsia="Times New Roman" w:hAnsi="Times New Roman" w:cs="Times New Roman"/>
          <w:sz w:val="24"/>
          <w:szCs w:val="20"/>
          <w:lang w:val="es-ES" w:eastAsia="es-MX"/>
        </w:rPr>
        <w:t>imbuída</w:t>
      </w:r>
      <w:proofErr w:type="spellEnd"/>
      <w:r w:rsidRPr="00E43F4D">
        <w:rPr>
          <w:rFonts w:ascii="Times New Roman" w:eastAsia="Times New Roman" w:hAnsi="Times New Roman" w:cs="Times New Roman"/>
          <w:sz w:val="24"/>
          <w:szCs w:val="20"/>
          <w:lang w:val="es-ES" w:eastAsia="es-MX"/>
        </w:rPr>
        <w:t xml:space="preserve"> de contenidos intelectuales sumamente elaborados, al punto de que muchas veces resulta necesario un estudio detenido y muy detallado para alcanzar a percibir la sutileza de algunos de sus temas.</w:t>
      </w:r>
    </w:p>
    <w:p w:rsidR="00E43F4D" w:rsidRPr="00E43F4D" w:rsidRDefault="00E43F4D" w:rsidP="00E43F4D">
      <w:pPr>
        <w:tabs>
          <w:tab w:val="num" w:pos="720"/>
        </w:tabs>
        <w:spacing w:after="0" w:line="240" w:lineRule="auto"/>
        <w:ind w:firstLine="709"/>
        <w:jc w:val="both"/>
        <w:rPr>
          <w:rFonts w:ascii="Times New Roman" w:eastAsia="Times New Roman" w:hAnsi="Times New Roman" w:cs="Times New Roman"/>
          <w:sz w:val="24"/>
          <w:szCs w:val="24"/>
          <w:lang w:eastAsia="es-MX"/>
        </w:rPr>
      </w:pPr>
      <w:r w:rsidRPr="00E43F4D">
        <w:rPr>
          <w:rFonts w:ascii="Symbol" w:eastAsia="Symbol" w:hAnsi="Symbol" w:cs="Symbol"/>
          <w:sz w:val="24"/>
          <w:szCs w:val="24"/>
          <w:lang w:val="es-ES" w:eastAsia="es-MX"/>
        </w:rPr>
        <w:t></w:t>
      </w:r>
      <w:r w:rsidRPr="00E43F4D">
        <w:rPr>
          <w:rFonts w:ascii="Times New Roman" w:eastAsia="Symbol" w:hAnsi="Times New Roman" w:cs="Times New Roman"/>
          <w:sz w:val="14"/>
          <w:szCs w:val="14"/>
          <w:lang w:val="es-ES" w:eastAsia="es-MX"/>
        </w:rPr>
        <w:t xml:space="preserve">                      </w:t>
      </w:r>
      <w:r w:rsidRPr="00E43F4D">
        <w:rPr>
          <w:rFonts w:ascii="Times New Roman" w:eastAsia="Times New Roman" w:hAnsi="Times New Roman" w:cs="Times New Roman"/>
          <w:sz w:val="24"/>
          <w:szCs w:val="20"/>
          <w:lang w:val="es-ES" w:eastAsia="es-MX"/>
        </w:rPr>
        <w:t>La valoración de lo misterioso — Como un componente de los hechos que ocurren con prescindencia de la lógica racional, los autores frecuentemente acuden a la fuente de las leyendas y supersticiones populares; que además representan un recurso de extracción nacionalista alemana.</w:t>
      </w:r>
    </w:p>
    <w:p w:rsidR="00E43F4D" w:rsidRPr="00E43F4D" w:rsidRDefault="00E43F4D" w:rsidP="00E43F4D">
      <w:pPr>
        <w:tabs>
          <w:tab w:val="num" w:pos="720"/>
        </w:tabs>
        <w:spacing w:after="0" w:line="240" w:lineRule="auto"/>
        <w:ind w:firstLine="709"/>
        <w:jc w:val="both"/>
        <w:rPr>
          <w:rFonts w:ascii="Times New Roman" w:eastAsia="Times New Roman" w:hAnsi="Times New Roman" w:cs="Times New Roman"/>
          <w:sz w:val="24"/>
          <w:szCs w:val="24"/>
          <w:lang w:eastAsia="es-MX"/>
        </w:rPr>
      </w:pPr>
      <w:r w:rsidRPr="00E43F4D">
        <w:rPr>
          <w:rFonts w:ascii="Symbol" w:eastAsia="Symbol" w:hAnsi="Symbol" w:cs="Symbol"/>
          <w:sz w:val="24"/>
          <w:szCs w:val="24"/>
          <w:lang w:val="es-ES" w:eastAsia="es-MX"/>
        </w:rPr>
        <w:t></w:t>
      </w:r>
      <w:r w:rsidRPr="00E43F4D">
        <w:rPr>
          <w:rFonts w:ascii="Times New Roman" w:eastAsia="Symbol" w:hAnsi="Times New Roman" w:cs="Times New Roman"/>
          <w:sz w:val="14"/>
          <w:szCs w:val="14"/>
          <w:lang w:val="es-ES" w:eastAsia="es-MX"/>
        </w:rPr>
        <w:t xml:space="preserve">                      </w:t>
      </w:r>
      <w:r w:rsidRPr="00E43F4D">
        <w:rPr>
          <w:rFonts w:ascii="Times New Roman" w:eastAsia="Times New Roman" w:hAnsi="Times New Roman" w:cs="Times New Roman"/>
          <w:sz w:val="24"/>
          <w:szCs w:val="20"/>
          <w:lang w:val="es-ES" w:eastAsia="es-MX"/>
        </w:rPr>
        <w:t xml:space="preserve">El panteísmo naturalista — Los procesos intensamente místicos estuvieron presentes en alguna etapa de la vida de casi todos los grandes exponentes de esta corriente. Pero, fuertemente </w:t>
      </w:r>
      <w:proofErr w:type="spellStart"/>
      <w:r w:rsidRPr="00E43F4D">
        <w:rPr>
          <w:rFonts w:ascii="Times New Roman" w:eastAsia="Times New Roman" w:hAnsi="Times New Roman" w:cs="Times New Roman"/>
          <w:sz w:val="24"/>
          <w:szCs w:val="20"/>
          <w:lang w:val="es-ES" w:eastAsia="es-MX"/>
        </w:rPr>
        <w:t>influídos</w:t>
      </w:r>
      <w:proofErr w:type="spellEnd"/>
      <w:r w:rsidRPr="00E43F4D">
        <w:rPr>
          <w:rFonts w:ascii="Times New Roman" w:eastAsia="Times New Roman" w:hAnsi="Times New Roman" w:cs="Times New Roman"/>
          <w:sz w:val="24"/>
          <w:szCs w:val="20"/>
          <w:lang w:val="es-ES" w:eastAsia="es-MX"/>
        </w:rPr>
        <w:t xml:space="preserve"> por el reformismo religioso alemán, tratan de armonizar los fundamentos de la religión con una permanente invocación de la naturaleza, a la que presentan como un gran organismo viviente, libre y salvaje; incluyendo en ese concepto los componentes espontáneos y hasta instintivos del ser humano, que en último análisis son vistos todos ellos como otras tantas manifestaciones de la voluntad divina.</w:t>
      </w:r>
    </w:p>
    <w:p w:rsidR="00E43F4D" w:rsidRPr="00E43F4D" w:rsidRDefault="00E43F4D" w:rsidP="00E43F4D">
      <w:pPr>
        <w:tabs>
          <w:tab w:val="num" w:pos="720"/>
        </w:tabs>
        <w:spacing w:after="0" w:line="240" w:lineRule="auto"/>
        <w:ind w:firstLine="709"/>
        <w:jc w:val="both"/>
        <w:rPr>
          <w:rFonts w:ascii="Times New Roman" w:eastAsia="Times New Roman" w:hAnsi="Times New Roman" w:cs="Times New Roman"/>
          <w:sz w:val="24"/>
          <w:szCs w:val="24"/>
          <w:lang w:eastAsia="es-MX"/>
        </w:rPr>
      </w:pPr>
      <w:r w:rsidRPr="00E43F4D">
        <w:rPr>
          <w:rFonts w:ascii="Symbol" w:eastAsia="Symbol" w:hAnsi="Symbol" w:cs="Symbol"/>
          <w:sz w:val="24"/>
          <w:szCs w:val="24"/>
          <w:lang w:val="es-ES" w:eastAsia="es-MX"/>
        </w:rPr>
        <w:t></w:t>
      </w:r>
      <w:r w:rsidRPr="00E43F4D">
        <w:rPr>
          <w:rFonts w:ascii="Times New Roman" w:eastAsia="Symbol" w:hAnsi="Times New Roman" w:cs="Times New Roman"/>
          <w:sz w:val="14"/>
          <w:szCs w:val="14"/>
          <w:lang w:val="es-ES" w:eastAsia="es-MX"/>
        </w:rPr>
        <w:t xml:space="preserve">                      </w:t>
      </w:r>
      <w:r w:rsidRPr="00E43F4D">
        <w:rPr>
          <w:rFonts w:ascii="Times New Roman" w:eastAsia="Times New Roman" w:hAnsi="Times New Roman" w:cs="Times New Roman"/>
          <w:sz w:val="24"/>
          <w:szCs w:val="20"/>
          <w:lang w:val="es-ES" w:eastAsia="es-MX"/>
        </w:rPr>
        <w:t xml:space="preserve">La exaltación del sentimiento — En contrapartida del rechazo del predominio de los dictados de la razón como determinantes de la conducta humana, el impulso emanado de los sentimientos y de las emociones, especialmente del amor y su pasión, es valorado como factor predominante al que es preciso liberar en sus manifestaciones vitales. Goethe dijo </w:t>
      </w:r>
      <w:r w:rsidRPr="00E43F4D">
        <w:rPr>
          <w:rFonts w:ascii="Times New Roman" w:eastAsia="Times New Roman" w:hAnsi="Times New Roman" w:cs="Times New Roman"/>
          <w:i/>
          <w:iCs/>
          <w:sz w:val="24"/>
          <w:szCs w:val="20"/>
          <w:lang w:val="es-ES" w:eastAsia="es-MX"/>
        </w:rPr>
        <w:t>“El mejor hombre, es el que se estremece”</w:t>
      </w:r>
      <w:r w:rsidRPr="00E43F4D">
        <w:rPr>
          <w:rFonts w:ascii="Times New Roman" w:eastAsia="Times New Roman" w:hAnsi="Times New Roman" w:cs="Times New Roman"/>
          <w:sz w:val="24"/>
          <w:szCs w:val="20"/>
          <w:lang w:val="es-ES" w:eastAsia="es-MX"/>
        </w:rPr>
        <w:t>.</w:t>
      </w:r>
    </w:p>
    <w:p w:rsidR="00E43F4D" w:rsidRPr="00E43F4D" w:rsidRDefault="00E43F4D" w:rsidP="00E43F4D">
      <w:pPr>
        <w:spacing w:after="0" w:line="240" w:lineRule="auto"/>
        <w:rPr>
          <w:rFonts w:ascii="Times New Roman" w:eastAsia="Times New Roman" w:hAnsi="Times New Roman" w:cs="Times New Roman"/>
          <w:sz w:val="24"/>
          <w:szCs w:val="24"/>
          <w:lang w:eastAsia="es-MX"/>
        </w:rPr>
      </w:pPr>
      <w:r w:rsidRPr="00E43F4D">
        <w:rPr>
          <w:rFonts w:ascii="Times New Roman" w:eastAsia="Times New Roman" w:hAnsi="Times New Roman" w:cs="Times New Roman"/>
          <w:sz w:val="24"/>
          <w:szCs w:val="24"/>
          <w:lang w:val="es-ES" w:eastAsia="es-MX"/>
        </w:rPr>
        <w:t xml:space="preserve">La exaltación de lo individual — Como una manifestación trasladada desde la concepción de la autonomía individual en lo religioso preconizada por la Reforma Luterana, el impulso creador del artista es visto como una manifestación de la individualidad a través de sus sensaciones, su inspiración, las visiones de la intuición y la influencia del amor. Lo esencial de la poesía consiste en una emancipación del espíritu, una especie de confesión íntima, que bucea en lo más </w:t>
      </w:r>
      <w:proofErr w:type="spellStart"/>
      <w:r w:rsidRPr="00E43F4D">
        <w:rPr>
          <w:rFonts w:ascii="Times New Roman" w:eastAsia="Times New Roman" w:hAnsi="Times New Roman" w:cs="Times New Roman"/>
          <w:sz w:val="24"/>
          <w:szCs w:val="24"/>
          <w:lang w:val="es-ES" w:eastAsia="es-MX"/>
        </w:rPr>
        <w:t>especificamente</w:t>
      </w:r>
      <w:proofErr w:type="spellEnd"/>
      <w:r w:rsidRPr="00E43F4D">
        <w:rPr>
          <w:rFonts w:ascii="Times New Roman" w:eastAsia="Times New Roman" w:hAnsi="Times New Roman" w:cs="Times New Roman"/>
          <w:sz w:val="24"/>
          <w:szCs w:val="24"/>
          <w:lang w:val="es-ES" w:eastAsia="es-MX"/>
        </w:rPr>
        <w:t xml:space="preserve"> singular del individuo</w:t>
      </w:r>
      <w:r w:rsidRPr="00E43F4D">
        <w:rPr>
          <w:rFonts w:ascii="Times New Roman" w:eastAsia="Times New Roman" w:hAnsi="Times New Roman" w:cs="Times New Roman"/>
          <w:sz w:val="24"/>
          <w:szCs w:val="24"/>
          <w:lang w:eastAsia="es-MX"/>
        </w:rPr>
        <w:t xml:space="preserve"> </w:t>
      </w:r>
    </w:p>
    <w:p w:rsidR="00F1738C" w:rsidRDefault="00E43F4D">
      <w:bookmarkStart w:id="0" w:name="_GoBack"/>
      <w:bookmarkEnd w:id="0"/>
    </w:p>
    <w:sectPr w:rsidR="00F1738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F4D"/>
    <w:rsid w:val="002416D3"/>
    <w:rsid w:val="00D1796B"/>
    <w:rsid w:val="00DB5432"/>
    <w:rsid w:val="00E43F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E43F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3F4D"/>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semiHidden/>
    <w:unhideWhenUsed/>
    <w:rsid w:val="00E43F4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796B"/>
  </w:style>
  <w:style w:type="paragraph" w:styleId="Ttulo1">
    <w:name w:val="heading 1"/>
    <w:basedOn w:val="Normal"/>
    <w:link w:val="Ttulo1Car"/>
    <w:uiPriority w:val="9"/>
    <w:qFormat/>
    <w:rsid w:val="00E43F4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43F4D"/>
    <w:rPr>
      <w:rFonts w:ascii="Times New Roman" w:eastAsia="Times New Roman" w:hAnsi="Times New Roman" w:cs="Times New Roman"/>
      <w:b/>
      <w:bCs/>
      <w:kern w:val="36"/>
      <w:sz w:val="48"/>
      <w:szCs w:val="48"/>
      <w:lang w:eastAsia="es-MX"/>
    </w:rPr>
  </w:style>
  <w:style w:type="character" w:styleId="Hipervnculo">
    <w:name w:val="Hyperlink"/>
    <w:basedOn w:val="Fuentedeprrafopredeter"/>
    <w:uiPriority w:val="99"/>
    <w:semiHidden/>
    <w:unhideWhenUsed/>
    <w:rsid w:val="00E43F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749129">
      <w:bodyDiv w:val="1"/>
      <w:marLeft w:val="0"/>
      <w:marRight w:val="0"/>
      <w:marTop w:val="0"/>
      <w:marBottom w:val="0"/>
      <w:divBdr>
        <w:top w:val="none" w:sz="0" w:space="0" w:color="auto"/>
        <w:left w:val="none" w:sz="0" w:space="0" w:color="auto"/>
        <w:bottom w:val="none" w:sz="0" w:space="0" w:color="auto"/>
        <w:right w:val="none" w:sz="0" w:space="0" w:color="auto"/>
      </w:divBdr>
      <w:divsChild>
        <w:div w:id="785582636">
          <w:marLeft w:val="0"/>
          <w:marRight w:val="0"/>
          <w:marTop w:val="0"/>
          <w:marBottom w:val="0"/>
          <w:divBdr>
            <w:top w:val="none" w:sz="0" w:space="0" w:color="auto"/>
            <w:left w:val="none" w:sz="0" w:space="0" w:color="auto"/>
            <w:bottom w:val="none" w:sz="0" w:space="0" w:color="auto"/>
            <w:right w:val="none" w:sz="0" w:space="0" w:color="auto"/>
          </w:divBdr>
        </w:div>
        <w:div w:id="13545736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532</Words>
  <Characters>2930</Characters>
  <Application>Microsoft Office Word</Application>
  <DocSecurity>0</DocSecurity>
  <Lines>24</Lines>
  <Paragraphs>6</Paragraphs>
  <ScaleCrop>false</ScaleCrop>
  <HeadingPairs>
    <vt:vector size="4" baseType="variant">
      <vt:variant>
        <vt:lpstr>Título</vt:lpstr>
      </vt:variant>
      <vt:variant>
        <vt:i4>1</vt:i4>
      </vt:variant>
      <vt:variant>
        <vt:lpstr>Títulos</vt:lpstr>
      </vt:variant>
      <vt:variant>
        <vt:i4>1</vt:i4>
      </vt:variant>
    </vt:vector>
  </HeadingPairs>
  <TitlesOfParts>
    <vt:vector size="2" baseType="lpstr">
      <vt:lpstr/>
      <vt:lpstr>Sturm und Drang </vt:lpstr>
    </vt:vector>
  </TitlesOfParts>
  <Company>Luffi</Company>
  <LinksUpToDate>false</LinksUpToDate>
  <CharactersWithSpaces>3456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cp:revision>
  <dcterms:created xsi:type="dcterms:W3CDTF">2025-08-14T22:33:00Z</dcterms:created>
  <dcterms:modified xsi:type="dcterms:W3CDTF">2025-08-14T22:33:00Z</dcterms:modified>
</cp:coreProperties>
</file>